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</w:p>
    <w:p>
      <w:pPr>
        <w:spacing w:line="560" w:lineRule="exact"/>
        <w:ind w:firstLine="880" w:firstLineChars="200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托克逊县第十七届人民代表大四次  会议议案第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lang w:val="en-US" w:eastAsia="zh-CN"/>
        </w:rPr>
        <w:t>36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号议案答复</w:t>
      </w:r>
    </w:p>
    <w:p>
      <w:pPr>
        <w:spacing w:line="560" w:lineRule="exact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艾合买提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吐尔孙</w:t>
      </w:r>
      <w:r>
        <w:rPr>
          <w:rFonts w:hint="eastAsia" w:ascii="仿宋_GB2312" w:hAnsi="仿宋_GB2312" w:eastAsia="仿宋_GB2312" w:cs="仿宋_GB2312"/>
          <w:sz w:val="32"/>
          <w:szCs w:val="32"/>
        </w:rPr>
        <w:t>代表：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您们提出的《关于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伊拉湖镇乡村整治环境</w:t>
      </w:r>
      <w:r>
        <w:rPr>
          <w:rFonts w:hint="eastAsia" w:ascii="仿宋_GB2312" w:hAnsi="仿宋_GB2312" w:eastAsia="仿宋_GB2312" w:cs="仿宋_GB2312"/>
          <w:sz w:val="32"/>
          <w:szCs w:val="32"/>
        </w:rPr>
        <w:t>方面的建议》（第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号）已收悉，现答复如下：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2019年我县为创建国家级文明县城，加大资金投入，进一步完善了城市基础设施，同时加快了美丽乡村建设，加强生态保护污染治理工作取得了显著的成效。</w:t>
      </w:r>
    </w:p>
    <w:p>
      <w:pPr>
        <w:adjustRightInd w:val="0"/>
        <w:snapToGrid w:val="0"/>
        <w:spacing w:line="560" w:lineRule="exact"/>
        <w:ind w:firstLine="480" w:firstLineChars="15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近期，</w:t>
      </w:r>
      <w:r>
        <w:rPr>
          <w:rFonts w:hint="eastAsia" w:ascii="仿宋_GB2312" w:eastAsia="仿宋_GB2312"/>
          <w:sz w:val="32"/>
          <w:szCs w:val="32"/>
          <w:lang w:eastAsia="zh-CN"/>
        </w:rPr>
        <w:t>农村</w:t>
      </w:r>
      <w:r>
        <w:rPr>
          <w:rFonts w:hint="eastAsia" w:ascii="仿宋_GB2312" w:eastAsia="仿宋_GB2312"/>
          <w:sz w:val="32"/>
          <w:szCs w:val="32"/>
        </w:rPr>
        <w:t>环卫工</w:t>
      </w:r>
      <w:r>
        <w:rPr>
          <w:rFonts w:hint="eastAsia" w:ascii="仿宋_GB2312" w:eastAsia="仿宋_GB2312"/>
          <w:sz w:val="32"/>
          <w:szCs w:val="32"/>
          <w:lang w:eastAsia="zh-CN"/>
        </w:rPr>
        <w:t>及垃圾桶配备能力有限、垃圾清运车数量不足</w:t>
      </w:r>
      <w:r>
        <w:rPr>
          <w:rFonts w:hint="eastAsia" w:ascii="仿宋_GB2312" w:eastAsia="仿宋_GB2312"/>
          <w:sz w:val="32"/>
          <w:szCs w:val="32"/>
        </w:rPr>
        <w:t>，乡村街道环卫工作责任落实不够到位，部分群众环保意识较为淡薄，乱扔乱丢垃圾现象时有发生，严重影响了</w:t>
      </w:r>
      <w:r>
        <w:rPr>
          <w:rFonts w:hint="eastAsia" w:ascii="仿宋_GB2312" w:eastAsia="仿宋_GB2312"/>
          <w:sz w:val="32"/>
          <w:szCs w:val="32"/>
          <w:lang w:eastAsia="zh-CN"/>
        </w:rPr>
        <w:t>优美</w:t>
      </w:r>
      <w:r>
        <w:rPr>
          <w:rFonts w:hint="eastAsia" w:ascii="仿宋_GB2312" w:eastAsia="仿宋_GB2312"/>
          <w:sz w:val="32"/>
          <w:szCs w:val="32"/>
        </w:rPr>
        <w:t>环境和人民的身心健康，为了达标国家文明县城标准和创建和谐美丽托克逊，我局跟</w:t>
      </w:r>
      <w:r>
        <w:rPr>
          <w:rFonts w:hint="eastAsia" w:ascii="仿宋_GB2312" w:eastAsia="仿宋_GB2312"/>
          <w:sz w:val="32"/>
          <w:szCs w:val="32"/>
          <w:lang w:eastAsia="zh-CN"/>
        </w:rPr>
        <w:t>伊拉湖镇</w:t>
      </w:r>
      <w:r>
        <w:rPr>
          <w:rFonts w:hint="eastAsia" w:ascii="仿宋_GB2312" w:eastAsia="仿宋_GB2312"/>
          <w:sz w:val="32"/>
          <w:szCs w:val="32"/>
        </w:rPr>
        <w:t>人民政府办公室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住建局</w:t>
      </w:r>
      <w:r>
        <w:rPr>
          <w:rFonts w:hint="eastAsia" w:ascii="仿宋_GB2312" w:eastAsia="仿宋_GB2312"/>
          <w:sz w:val="32"/>
          <w:szCs w:val="32"/>
        </w:rPr>
        <w:t>等各职能部门联系，加大监管力度，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并于6月2日召集相关乡镇和部门对此问题进行了专题研究调度。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住建局根据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推进吐鲁番市托克逊县垃圾分类收运及处理一体化建设项目，新建城乡生活垃圾无害化处理、中转等基础设施，配套相应收集及处理机械设备。同时，根据本年中央财政专项扶贫资金计划文件精神，加快贫困村环境治理收集清运设备及垃圾桶采购项目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争取早日投入使用。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各乡镇结合本身实际，按照《自治区农村人居环境整治三年行动实施方案》确定的重点任务，加强生活垃圾治理、非正规垃圾堆放排查整治，积极争取上级项目资金，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完善环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卫基础设施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及配套设施设备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建设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使城乡环境卫生质量得到显著改善，彻底改变城乡周边垃圾收集转运体系不完善，环境卫生脏、乱、差的问题。</w:t>
      </w:r>
    </w:p>
    <w:p>
      <w:pPr>
        <w:adjustRightInd w:val="0"/>
        <w:snapToGrid w:val="0"/>
        <w:spacing w:line="560" w:lineRule="exact"/>
        <w:ind w:firstLine="480" w:firstLineChars="15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伊拉湖镇</w:t>
      </w:r>
      <w:r>
        <w:rPr>
          <w:rFonts w:hint="eastAsia" w:ascii="仿宋_GB2312" w:eastAsia="仿宋_GB2312"/>
          <w:sz w:val="32"/>
          <w:szCs w:val="32"/>
        </w:rPr>
        <w:t>201</w:t>
      </w:r>
      <w:r>
        <w:rPr>
          <w:rFonts w:hint="cs" w:ascii="仿宋_GB2312" w:eastAsia="仿宋_GB2312" w:cstheme="minorBidi"/>
          <w:sz w:val="32"/>
          <w:szCs w:val="32"/>
          <w:rtl/>
          <w:lang w:val="en-US" w:bidi="ar-SA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开始主抓</w:t>
      </w:r>
      <w:r>
        <w:rPr>
          <w:rFonts w:hint="eastAsia" w:ascii="仿宋_GB2312" w:eastAsia="仿宋_GB2312"/>
          <w:sz w:val="32"/>
          <w:szCs w:val="32"/>
        </w:rPr>
        <w:t>创建美丽乡村建设</w:t>
      </w:r>
      <w:r>
        <w:rPr>
          <w:rFonts w:hint="eastAsia" w:ascii="仿宋_GB2312" w:eastAsia="仿宋_GB2312"/>
          <w:sz w:val="32"/>
          <w:szCs w:val="32"/>
          <w:lang w:eastAsia="zh-CN"/>
        </w:rPr>
        <w:t>，动员全镇各组群众，</w:t>
      </w:r>
      <w:r>
        <w:rPr>
          <w:rFonts w:hint="eastAsia" w:ascii="仿宋_GB2312" w:eastAsia="仿宋_GB2312"/>
          <w:sz w:val="32"/>
          <w:szCs w:val="32"/>
        </w:rPr>
        <w:t>发挥好</w:t>
      </w:r>
      <w:r>
        <w:rPr>
          <w:rFonts w:hint="eastAsia" w:ascii="仿宋_GB2312" w:eastAsia="仿宋_GB2312"/>
          <w:sz w:val="32"/>
          <w:szCs w:val="32"/>
          <w:lang w:eastAsia="zh-CN"/>
        </w:rPr>
        <w:t>基层干部</w:t>
      </w:r>
      <w:r>
        <w:rPr>
          <w:rFonts w:hint="eastAsia" w:ascii="仿宋_GB2312" w:eastAsia="仿宋_GB2312"/>
          <w:sz w:val="32"/>
          <w:szCs w:val="32"/>
        </w:rPr>
        <w:t>的作用，利用宣传日及居民组织集中学习时宣讲关于</w:t>
      </w:r>
      <w:r>
        <w:rPr>
          <w:rFonts w:hint="eastAsia" w:ascii="仿宋_GB2312" w:eastAsia="仿宋_GB2312"/>
          <w:sz w:val="32"/>
          <w:szCs w:val="32"/>
          <w:lang w:eastAsia="zh-CN"/>
        </w:rPr>
        <w:t>环境卫生整治工作，特别是院内外卫生治理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创建清洁巷道，清洁林带方面开展了大量工作。每周二周五定为卫生日，清运空白点</w:t>
      </w:r>
      <w:r>
        <w:rPr>
          <w:rFonts w:hint="eastAsia" w:ascii="仿宋_GB2312" w:eastAsia="仿宋_GB2312"/>
          <w:sz w:val="32"/>
          <w:szCs w:val="32"/>
        </w:rPr>
        <w:t>垃圾</w:t>
      </w:r>
      <w:r>
        <w:rPr>
          <w:rFonts w:hint="eastAsia" w:ascii="仿宋_GB2312" w:eastAsia="仿宋_GB2312"/>
          <w:sz w:val="32"/>
          <w:szCs w:val="32"/>
          <w:lang w:eastAsia="zh-CN"/>
        </w:rPr>
        <w:t>、每家农户签订了门前三包责任书，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目前有临时垃圾填埋场处理场，把垃圾分为生活垃圾，建筑垃圾堆放点，镇政府定期推车填埋处理。垃圾处理设备：大垃圾车一辆，小垃圾车一辆，物业垃圾处理车一辆。小垃圾桶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350个，大垃圾桶42个。拖车式垃圾车38个。2019年11月各行政村增加配备拖车式垃圾车22个。水车3辆。2020年内伊拉湖镇完成垃圾处理项目，贫困村垃圾处理设备配备项目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同时，</w:t>
      </w:r>
      <w:r>
        <w:rPr>
          <w:rFonts w:hint="eastAsia" w:ascii="仿宋_GB2312" w:eastAsia="仿宋_GB2312"/>
          <w:sz w:val="32"/>
          <w:szCs w:val="32"/>
        </w:rPr>
        <w:t>加大监管力度，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加大</w:t>
      </w:r>
      <w:r>
        <w:rPr>
          <w:rFonts w:hint="eastAsia" w:ascii="仿宋_GB2312" w:eastAsia="仿宋_GB2312"/>
          <w:sz w:val="32"/>
          <w:szCs w:val="32"/>
        </w:rPr>
        <w:t>关于维护</w:t>
      </w:r>
      <w:r>
        <w:rPr>
          <w:rFonts w:hint="eastAsia" w:ascii="仿宋_GB2312" w:eastAsia="仿宋_GB2312"/>
          <w:sz w:val="32"/>
          <w:szCs w:val="32"/>
          <w:lang w:eastAsia="zh-CN"/>
        </w:rPr>
        <w:t>环境</w:t>
      </w:r>
      <w:r>
        <w:rPr>
          <w:rFonts w:hint="eastAsia" w:ascii="仿宋_GB2312" w:eastAsia="仿宋_GB2312"/>
          <w:sz w:val="32"/>
          <w:szCs w:val="32"/>
        </w:rPr>
        <w:t>卫生，不要乱扔垃圾</w:t>
      </w:r>
      <w:r>
        <w:rPr>
          <w:rFonts w:hint="eastAsia" w:ascii="仿宋_GB2312" w:eastAsia="仿宋_GB2312"/>
          <w:sz w:val="32"/>
          <w:szCs w:val="32"/>
          <w:lang w:eastAsia="zh-CN"/>
        </w:rPr>
        <w:t>、防止烧结秸秆和树枝等环境违法行为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的宣传力度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村委会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充分</w:t>
      </w:r>
      <w:r>
        <w:rPr>
          <w:rFonts w:hint="eastAsia" w:ascii="仿宋_GB2312" w:eastAsia="仿宋_GB2312"/>
          <w:sz w:val="32"/>
          <w:szCs w:val="32"/>
          <w:lang w:eastAsia="zh-CN"/>
        </w:rPr>
        <w:t>发挥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村民自治</w:t>
      </w:r>
      <w:r>
        <w:rPr>
          <w:rFonts w:hint="eastAsia" w:ascii="仿宋_GB2312" w:eastAsia="仿宋_GB2312"/>
          <w:sz w:val="32"/>
          <w:szCs w:val="32"/>
          <w:lang w:eastAsia="zh-CN"/>
        </w:rPr>
        <w:t>作用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制定村规民约</w:t>
      </w:r>
      <w:r>
        <w:rPr>
          <w:rFonts w:hint="eastAsia" w:ascii="仿宋_GB2312" w:eastAsia="仿宋_GB2312"/>
          <w:sz w:val="32"/>
          <w:szCs w:val="32"/>
          <w:lang w:eastAsia="zh-CN"/>
        </w:rPr>
        <w:t>要求居民</w:t>
      </w:r>
      <w:r>
        <w:rPr>
          <w:rFonts w:hint="eastAsia" w:ascii="仿宋_GB2312" w:eastAsia="仿宋_GB2312"/>
          <w:sz w:val="32"/>
          <w:szCs w:val="32"/>
        </w:rPr>
        <w:t>定期</w:t>
      </w:r>
      <w:r>
        <w:rPr>
          <w:rFonts w:hint="eastAsia" w:ascii="仿宋_GB2312" w:eastAsia="仿宋_GB2312"/>
          <w:sz w:val="32"/>
          <w:szCs w:val="32"/>
          <w:lang w:eastAsia="zh-CN"/>
        </w:rPr>
        <w:t>规范</w:t>
      </w:r>
      <w:r>
        <w:rPr>
          <w:rFonts w:hint="eastAsia" w:ascii="仿宋_GB2312" w:eastAsia="仿宋_GB2312"/>
          <w:sz w:val="32"/>
          <w:szCs w:val="32"/>
        </w:rPr>
        <w:t>处理垃圾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推进美丽乡村建设。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我们将</w:t>
      </w:r>
      <w:r>
        <w:rPr>
          <w:rFonts w:hint="eastAsia" w:ascii="仿宋_GB2312" w:hAnsi="仿宋_GB2312" w:eastAsia="仿宋_GB2312" w:cs="仿宋_GB2312"/>
          <w:sz w:val="32"/>
          <w:szCs w:val="32"/>
        </w:rPr>
        <w:t>充分发挥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生态环保</w:t>
      </w:r>
      <w:r>
        <w:rPr>
          <w:rFonts w:hint="eastAsia" w:ascii="仿宋_GB2312" w:hAnsi="仿宋_GB2312" w:eastAsia="仿宋_GB2312" w:cs="仿宋_GB2312"/>
          <w:sz w:val="32"/>
          <w:szCs w:val="32"/>
        </w:rPr>
        <w:t>职能，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与伊拉湖镇</w:t>
      </w:r>
      <w:r>
        <w:rPr>
          <w:rFonts w:hint="eastAsia" w:ascii="仿宋_GB2312" w:hAnsi="仿宋_GB2312" w:eastAsia="仿宋_GB2312" w:cs="仿宋_GB2312"/>
          <w:sz w:val="32"/>
          <w:szCs w:val="32"/>
        </w:rPr>
        <w:t>人民政府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一起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共同</w:t>
      </w:r>
      <w:r>
        <w:rPr>
          <w:rFonts w:hint="eastAsia" w:ascii="仿宋_GB2312" w:hAnsi="仿宋_GB2312" w:eastAsia="仿宋_GB2312" w:cs="仿宋_GB2312"/>
          <w:sz w:val="32"/>
          <w:szCs w:val="32"/>
        </w:rPr>
        <w:t>履行职责，为广大群众提供一个良好的生产生活环境。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感谢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你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们对托克逊县生态环境工作的关心和支持！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>
      <w:pPr>
        <w:wordWrap w:val="0"/>
        <w:spacing w:line="560" w:lineRule="exact"/>
        <w:ind w:firstLine="640" w:firstLineChars="20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托克逊县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生态环境局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</w:p>
    <w:p>
      <w:pPr>
        <w:wordWrap w:val="0"/>
        <w:spacing w:line="560" w:lineRule="exact"/>
        <w:ind w:firstLine="640" w:firstLineChars="20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02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日   </w:t>
      </w:r>
    </w:p>
    <w:p>
      <w:pPr>
        <w:wordWrap w:val="0"/>
        <w:spacing w:line="56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（联系人：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热沙来</w:t>
      </w:r>
      <w:r>
        <w:rPr>
          <w:rFonts w:hint="eastAsia" w:ascii="仿宋_GB2312" w:hAnsi="仿宋_GB2312" w:eastAsia="仿宋_GB2312" w:cs="仿宋_GB2312"/>
          <w:sz w:val="32"/>
          <w:szCs w:val="32"/>
        </w:rPr>
        <w:t>提•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艾西丁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5509950185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805822"/>
    <w:rsid w:val="00010C72"/>
    <w:rsid w:val="004D55CB"/>
    <w:rsid w:val="009308B6"/>
    <w:rsid w:val="00DB7780"/>
    <w:rsid w:val="049739BB"/>
    <w:rsid w:val="0BCE16F2"/>
    <w:rsid w:val="1612147E"/>
    <w:rsid w:val="1AC45425"/>
    <w:rsid w:val="1DA80A85"/>
    <w:rsid w:val="28D6079B"/>
    <w:rsid w:val="28F45082"/>
    <w:rsid w:val="2E033071"/>
    <w:rsid w:val="33FE053D"/>
    <w:rsid w:val="3AAA5A32"/>
    <w:rsid w:val="3C9962FD"/>
    <w:rsid w:val="43255244"/>
    <w:rsid w:val="55715110"/>
    <w:rsid w:val="578A2799"/>
    <w:rsid w:val="58805822"/>
    <w:rsid w:val="5C9A40B2"/>
    <w:rsid w:val="659B44FA"/>
    <w:rsid w:val="6BA85C96"/>
    <w:rsid w:val="7600695A"/>
    <w:rsid w:val="77C4733C"/>
    <w:rsid w:val="7D8069A6"/>
    <w:rsid w:val="7DD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before="100" w:after="100" w:line="360" w:lineRule="auto"/>
      <w:ind w:firstLine="538" w:firstLineChars="192"/>
    </w:pPr>
    <w:rPr>
      <w:sz w:val="28"/>
    </w:rPr>
  </w:style>
  <w:style w:type="paragraph" w:styleId="3">
    <w:name w:val="Body Text First Indent 2"/>
    <w:basedOn w:val="2"/>
    <w:qFormat/>
    <w:uiPriority w:val="0"/>
    <w:pPr>
      <w:tabs>
        <w:tab w:val="left" w:pos="180"/>
        <w:tab w:val="left" w:pos="540"/>
      </w:tabs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1072</Words>
  <Characters>1106</Characters>
  <Lines>4</Lines>
  <Paragraphs>1</Paragraphs>
  <TotalTime>0</TotalTime>
  <ScaleCrop>false</ScaleCrop>
  <LinksUpToDate>false</LinksUpToDate>
  <CharactersWithSpaces>1156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2020-05-14T09:42:00Z</dcterms:created>
  <dc:creator>柳树湾</dc:creator>
  <cp:lastModifiedBy>Administrator</cp:lastModifiedBy>
  <cp:lastPrinted>2019-07-29T12:03:00Z</cp:lastPrinted>
  <dcterms:modified xsi:type="dcterms:W3CDTF">2024-05-23T11:56:59Z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E6B8B971C7AD44678BD577F6042759B9</vt:lpwstr>
  </property>
</Properties>
</file>