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人大代表议题答复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贵单位转接的63号议题已收悉，我部第一时间对涉及的内容进行了解，现将有关情况答复如下。</w:t>
      </w:r>
    </w:p>
    <w:p>
      <w:pPr>
        <w:adjustRightInd w:val="0"/>
        <w:snapToGrid w:val="0"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总体情况：落实年休假制度，按照文件制定和通知发放，中央层面是中央办公厅或者国务院办公厅，组织部门对照职责答复如下。</w:t>
      </w:r>
    </w:p>
    <w:p>
      <w:pPr>
        <w:adjustRightInd w:val="0"/>
        <w:snapToGrid w:val="0"/>
        <w:spacing w:line="54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针对63号议题：年休假（为了基层干部方便探亲、看望父母，向上级部门希望落实年休假）</w:t>
      </w:r>
    </w:p>
    <w:p>
      <w:pPr>
        <w:adjustRightInd w:val="0"/>
        <w:snapToGrid w:val="0"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近年来，托克逊县不断加强干部关心关爱，托克逊县基层干部，特别是家在内地的干部都充分享受了探亲假，县委办公室2016年底专门下发了文件，要求各单位按照工作年限兑现落实年休假，有的部门单位也都落实的比较好，下一步县委组织部将继续对接上级部门，按照职责，带头做好年休假督促落实。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中共托克逊县委组织部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2020年5月28日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人大代表议题答复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贵单位转接74号议题已收悉，我部第一时间对涉及的内容进行了解，现将有关情况答复如下。</w:t>
      </w:r>
    </w:p>
    <w:p>
      <w:pPr>
        <w:adjustRightInd w:val="0"/>
        <w:snapToGrid w:val="0"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总体情况：落实周末休息制度，按照文件制定和通知发放，中央层面是中央办公厅或者国务院办公厅，组织部门对照职责答复如下。</w:t>
      </w:r>
    </w:p>
    <w:p>
      <w:pPr>
        <w:adjustRightInd w:val="0"/>
        <w:snapToGrid w:val="0"/>
        <w:spacing w:line="54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针对74号议题：干部周末休息（最近两年因基层工作紧张、干部无法照顾孩子，让父母亲戚来照顾，可是孩子们学习成绩差，明显下降，所以希望基层恢复周末两天休息）</w:t>
      </w:r>
    </w:p>
    <w:p>
      <w:pPr>
        <w:adjustRightInd w:val="0"/>
        <w:snapToGrid w:val="0"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近年来，随着社会稳定工作的持续深入，基层干部工作任务较重，事务比较繁忙，据了解，目前基本落实保障的每周轮休一天的制度，周末休息两天是保障干部职工正常的福利待遇，下一步县委组织部将积极对接上级部门和县委办公室、政府办公室，制定完善制度，不断朝着周末休息两天的目标实现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中共托克逊县委组织部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2020年5月28日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托克逊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第十七届人民代表大会五次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会议第76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案的复函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阿依古丽·买尼克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根据您在托克逊县第十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人民代表大会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次会议议案中，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提出的议案收悉。经研究办理，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现复函如下：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关于提高基层干部男女队长工资待遇的议案答复。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根据市委《</w:t>
      </w:r>
      <w:r>
        <w:rPr>
          <w:rFonts w:hint="eastAsia" w:ascii="仿宋_GB2312" w:hAnsi="仿宋_GB2312" w:eastAsia="仿宋_GB2312"/>
          <w:sz w:val="32"/>
          <w:szCs w:val="32"/>
        </w:rPr>
        <w:t>关于印发&lt;吐鲁番市村民小组党支部管理办法（试行）&gt;的通知</w:t>
      </w:r>
      <w:r>
        <w:rPr>
          <w:rFonts w:hint="eastAsia" w:ascii="仿宋_GB2312" w:eastAsia="仿宋_GB2312"/>
          <w:sz w:val="32"/>
          <w:szCs w:val="32"/>
        </w:rPr>
        <w:t>》（吐市党办字〔2017〕9号）文件精神，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2016年7月1日起，</w:t>
      </w:r>
      <w:r>
        <w:rPr>
          <w:rFonts w:hint="eastAsia" w:ascii="仿宋_GB2312" w:eastAsia="仿宋_GB2312"/>
          <w:sz w:val="32"/>
          <w:szCs w:val="32"/>
        </w:rPr>
        <w:t>要求</w:t>
      </w:r>
      <w:r>
        <w:rPr>
          <w:rFonts w:hint="eastAsia" w:ascii="仿宋_GB2312" w:eastAsia="仿宋_GB2312"/>
          <w:sz w:val="32"/>
          <w:szCs w:val="32"/>
          <w:lang w:eastAsia="zh-CN"/>
        </w:rPr>
        <w:t>各村未担任村“两委”委员的村民小组长，由原先的每人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每月700元的补助提高至每人每月1000元，其中绩效奖励300元；村民小组妇女宣传员，由原先的</w:t>
      </w:r>
      <w:r>
        <w:rPr>
          <w:rFonts w:hint="eastAsia" w:ascii="仿宋_GB2312" w:eastAsia="仿宋_GB2312"/>
          <w:sz w:val="32"/>
          <w:szCs w:val="32"/>
          <w:lang w:eastAsia="zh-CN"/>
        </w:rPr>
        <w:t>每人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每月510元的补助提高至每人每月700元，其中绩效奖励200元。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，发放标准为调整后工资待遇。下一步，我部将加大对基层干部关注力度，力争在工资待遇方面给予政策倾斜，切实做到从工资待遇上稳定这支队伍发挥基层的作用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中共托克逊县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委员会</w:t>
      </w:r>
      <w:r>
        <w:rPr>
          <w:rFonts w:hint="eastAsia" w:ascii="仿宋_GB2312" w:eastAsia="仿宋_GB2312"/>
          <w:sz w:val="32"/>
          <w:szCs w:val="32"/>
        </w:rPr>
        <w:t>组织部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</w:pPr>
      <w:r>
        <w:rPr>
          <w:rFonts w:hint="eastAsia" w:ascii="仿宋_GB2312" w:eastAsia="仿宋_GB2312"/>
          <w:sz w:val="32"/>
          <w:szCs w:val="32"/>
        </w:rPr>
        <w:t xml:space="preserve">                           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219A"/>
    <w:rsid w:val="0004727F"/>
    <w:rsid w:val="002C43D6"/>
    <w:rsid w:val="003147DD"/>
    <w:rsid w:val="00515868"/>
    <w:rsid w:val="005371A5"/>
    <w:rsid w:val="00C8219A"/>
    <w:rsid w:val="00D20045"/>
    <w:rsid w:val="00D37C73"/>
    <w:rsid w:val="00D91957"/>
    <w:rsid w:val="00DD2A6D"/>
    <w:rsid w:val="00E969AF"/>
    <w:rsid w:val="00EE6B12"/>
    <w:rsid w:val="00FD11A8"/>
    <w:rsid w:val="135504B7"/>
    <w:rsid w:val="22367C1D"/>
    <w:rsid w:val="24A83AEF"/>
    <w:rsid w:val="31711114"/>
    <w:rsid w:val="3D2D1FBC"/>
    <w:rsid w:val="61C1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/>
      <w:ind w:left="420" w:leftChars="200"/>
    </w:pPr>
    <w:rPr>
      <w:szCs w:val="24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</Words>
  <Characters>694</Characters>
  <Lines>5</Lines>
  <Paragraphs>1</Paragraphs>
  <TotalTime>0</TotalTime>
  <ScaleCrop>false</ScaleCrop>
  <LinksUpToDate>false</LinksUpToDate>
  <CharactersWithSpaces>814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cp:lastPrinted>2020-06-08T09:19:00Z</cp:lastPrinted>
  <dcterms:modified xsi:type="dcterms:W3CDTF">2020-06-17T10:03:40Z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