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托克逊县</w:t>
      </w:r>
      <w:r>
        <w:rPr>
          <w:rFonts w:hint="eastAsia" w:ascii="方正小标宋简体" w:hAnsi="方正小标宋简体" w:eastAsia="方正小标宋简体" w:cs="方正小标宋简体"/>
          <w:sz w:val="44"/>
          <w:szCs w:val="44"/>
          <w:lang w:val="en-US" w:eastAsia="zh-CN"/>
        </w:rPr>
        <w:t>调整2022年提前下达、拨付2022年第二批中央林业改革发展资金（森林</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资源管护支出）</w:t>
      </w:r>
      <w:r>
        <w:rPr>
          <w:rFonts w:hint="eastAsia" w:ascii="方正小标宋简体" w:hAnsi="方正小标宋简体" w:eastAsia="方正小标宋简体" w:cs="方正小标宋简体"/>
          <w:sz w:val="44"/>
          <w:szCs w:val="44"/>
        </w:rPr>
        <w:t>直达资金安排</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使用情况公示</w:t>
      </w:r>
    </w:p>
    <w:p>
      <w:pPr>
        <w:keepNext w:val="0"/>
        <w:keepLines w:val="0"/>
        <w:pageBreakBefore w:val="0"/>
        <w:widowControl w:val="0"/>
        <w:kinsoku/>
        <w:wordWrap/>
        <w:overflowPunct/>
        <w:topLinePunct w:val="0"/>
        <w:autoSpaceDE/>
        <w:autoSpaceDN/>
        <w:bidi w:val="0"/>
        <w:adjustRightInd/>
        <w:snapToGrid/>
        <w:spacing w:afterAutospacing="0" w:line="5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beforeAutospacing="0" w:line="500" w:lineRule="exact"/>
        <w:ind w:firstLine="632" w:firstLineChars="200"/>
        <w:textAlignment w:val="auto"/>
        <w:rPr>
          <w:rFonts w:hint="eastAsia"/>
        </w:rPr>
      </w:pPr>
      <w:r>
        <w:rPr>
          <w:rFonts w:hint="eastAsia"/>
        </w:rPr>
        <w:t>202</w:t>
      </w:r>
      <w:r>
        <w:rPr>
          <w:rFonts w:hint="eastAsia"/>
          <w:lang w:val="en-US" w:eastAsia="zh-CN"/>
        </w:rPr>
        <w:t>2</w:t>
      </w:r>
      <w:r>
        <w:rPr>
          <w:rFonts w:hint="eastAsia"/>
        </w:rPr>
        <w:t>年，上级财政</w:t>
      </w:r>
      <w:r>
        <w:rPr>
          <w:rFonts w:hint="eastAsia"/>
          <w:lang w:val="en-US" w:eastAsia="zh-CN"/>
        </w:rPr>
        <w:t>下达我</w:t>
      </w:r>
      <w:r>
        <w:rPr>
          <w:rFonts w:hint="eastAsia"/>
        </w:rPr>
        <w:t>县</w:t>
      </w:r>
      <w:r>
        <w:rPr>
          <w:rFonts w:hint="eastAsia"/>
          <w:lang w:val="en-US" w:eastAsia="zh-CN"/>
        </w:rPr>
        <w:t>中央林业改革发展资金</w:t>
      </w:r>
      <w:r>
        <w:rPr>
          <w:rFonts w:hint="eastAsia"/>
        </w:rPr>
        <w:t>直达资金</w:t>
      </w:r>
      <w:r>
        <w:rPr>
          <w:rFonts w:hint="eastAsia"/>
          <w:lang w:val="en-US" w:eastAsia="zh-CN"/>
        </w:rPr>
        <w:t>中央</w:t>
      </w:r>
      <w:r>
        <w:rPr>
          <w:rFonts w:hint="eastAsia"/>
        </w:rPr>
        <w:t>直达资金</w:t>
      </w:r>
      <w:r>
        <w:rPr>
          <w:rFonts w:hint="eastAsia"/>
          <w:lang w:val="en-US" w:eastAsia="zh-CN"/>
        </w:rPr>
        <w:t>202.87</w:t>
      </w:r>
      <w:r>
        <w:rPr>
          <w:rFonts w:hint="eastAsia"/>
        </w:rPr>
        <w:t>万元，现将有关资金安排情况公示如下：</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rPr>
          <w:rFonts w:hint="eastAsia" w:ascii="黑体" w:hAnsi="黑体" w:eastAsia="黑体" w:cs="黑体"/>
        </w:rPr>
      </w:pPr>
      <w:r>
        <w:rPr>
          <w:rFonts w:hint="eastAsia" w:ascii="黑体" w:hAnsi="黑体" w:eastAsia="黑体" w:cs="黑体"/>
        </w:rPr>
        <w:t>一、资金来源</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rPr>
          <w:rFonts w:hint="eastAsia"/>
        </w:rPr>
      </w:pPr>
      <w:r>
        <w:rPr>
          <w:rFonts w:hint="eastAsia"/>
        </w:rPr>
        <w:t>2022年</w:t>
      </w:r>
      <w:r>
        <w:rPr>
          <w:rFonts w:hint="eastAsia"/>
          <w:lang w:val="en-US" w:eastAsia="zh-CN"/>
        </w:rPr>
        <w:t>中央林业改革发展资金中央</w:t>
      </w:r>
      <w:r>
        <w:rPr>
          <w:rFonts w:hint="eastAsia"/>
        </w:rPr>
        <w:t>直达资金</w:t>
      </w:r>
      <w:r>
        <w:rPr>
          <w:rFonts w:hint="eastAsia"/>
          <w:lang w:val="en-US" w:eastAsia="zh-CN"/>
        </w:rPr>
        <w:t>202.87</w:t>
      </w:r>
      <w:r>
        <w:rPr>
          <w:rFonts w:hint="eastAsia"/>
        </w:rPr>
        <w:t>万元。</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rPr>
          <w:rFonts w:hint="eastAsia" w:ascii="黑体" w:hAnsi="黑体" w:eastAsia="黑体" w:cs="黑体"/>
        </w:rPr>
      </w:pPr>
      <w:r>
        <w:rPr>
          <w:rFonts w:hint="eastAsia" w:ascii="黑体" w:hAnsi="黑体" w:eastAsia="黑体" w:cs="黑体"/>
        </w:rPr>
        <w:t>二、资金使用安排情况</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rPr>
          <w:rFonts w:hint="eastAsia"/>
        </w:rPr>
      </w:pPr>
      <w:r>
        <w:rPr>
          <w:rFonts w:hint="eastAsia"/>
        </w:rPr>
        <w:t>资金名称：林业改革发展资金</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rPr>
          <w:rFonts w:hint="eastAsia" w:eastAsia="仿宋_GB2312"/>
          <w:lang w:eastAsia="zh-CN"/>
        </w:rPr>
      </w:pPr>
      <w:r>
        <w:rPr>
          <w:rFonts w:hint="eastAsia"/>
        </w:rPr>
        <w:t>资金下达单位：托克逊县</w:t>
      </w:r>
      <w:r>
        <w:rPr>
          <w:rFonts w:hint="eastAsia"/>
          <w:lang w:val="en-US" w:eastAsia="zh-CN"/>
        </w:rPr>
        <w:t>林业和草原局</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rPr>
          <w:rFonts w:hint="eastAsia"/>
        </w:rPr>
      </w:pPr>
      <w:r>
        <w:rPr>
          <w:rFonts w:hint="eastAsia"/>
        </w:rPr>
        <w:t>资金安排情况：托克逊县</w:t>
      </w:r>
      <w:r>
        <w:rPr>
          <w:rFonts w:hint="eastAsia"/>
          <w:lang w:val="en-US" w:eastAsia="zh-CN"/>
        </w:rPr>
        <w:t>调整2022年提前下达、拨付2022年第二批中央林业改革发展资金（森林资源管护支出）中央</w:t>
      </w:r>
      <w:r>
        <w:rPr>
          <w:rFonts w:hint="eastAsia"/>
        </w:rPr>
        <w:t>直达资金</w:t>
      </w:r>
      <w:r>
        <w:rPr>
          <w:rFonts w:hint="eastAsia"/>
          <w:lang w:val="en-US" w:eastAsia="zh-CN"/>
        </w:rPr>
        <w:t>202.87</w:t>
      </w:r>
      <w:r>
        <w:rPr>
          <w:rFonts w:hint="eastAsia"/>
        </w:rPr>
        <w:t>万元。</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rPr>
          <w:rFonts w:hint="eastAsia"/>
        </w:rPr>
      </w:pPr>
      <w:r>
        <w:rPr>
          <w:rFonts w:hint="eastAsia"/>
        </w:rPr>
        <w:t>资金文件：《关于调整2022年提前下达、拨付2022年第二批中央林业改革发展资金（森林资源管护支出）的通知》（托财文（2022）17号）</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rPr>
          <w:rFonts w:hint="eastAsia" w:ascii="黑体" w:hAnsi="黑体" w:eastAsia="黑体" w:cs="黑体"/>
        </w:rPr>
      </w:pPr>
      <w:r>
        <w:rPr>
          <w:rFonts w:hint="eastAsia" w:ascii="黑体" w:hAnsi="黑体" w:eastAsia="黑体" w:cs="黑体"/>
        </w:rPr>
        <w:t>三、资金安排使用情况</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rPr>
      </w:pPr>
      <w:r>
        <w:rPr>
          <w:rFonts w:hint="eastAsia" w:ascii="黑体" w:hAnsi="黑体" w:eastAsia="黑体" w:cs="黑体"/>
        </w:rPr>
        <w:t>调整提前下达2022年中央财政林业改革发展资金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rPr>
      </w:pPr>
      <w:r>
        <w:rPr>
          <w:rFonts w:hint="eastAsia" w:ascii="黑体" w:hAnsi="黑体" w:eastAsia="黑体" w:cs="黑体"/>
        </w:rPr>
        <w:t>（森林生态效益补偿）分配表</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default" w:ascii="黑体" w:hAnsi="黑体" w:eastAsia="黑体" w:cs="黑体"/>
          <w:lang w:val="en-US" w:eastAsia="zh-CN"/>
        </w:rPr>
      </w:pPr>
      <w:r>
        <w:rPr>
          <w:rFonts w:hint="eastAsia" w:ascii="仿宋_GB2312" w:hAnsi="仿宋_GB2312" w:eastAsia="仿宋_GB2312" w:cs="仿宋_GB2312"/>
          <w:sz w:val="24"/>
          <w:szCs w:val="22"/>
          <w:lang w:val="en-US" w:eastAsia="zh-CN"/>
        </w:rPr>
        <w:t>单位：万元</w:t>
      </w:r>
    </w:p>
    <w:tbl>
      <w:tblPr>
        <w:tblStyle w:val="4"/>
        <w:tblW w:w="8800" w:type="dxa"/>
        <w:tblInd w:w="0" w:type="dxa"/>
        <w:shd w:val="clear" w:color="auto" w:fill="auto"/>
        <w:tblLayout w:type="autofit"/>
        <w:tblCellMar>
          <w:top w:w="0" w:type="dxa"/>
          <w:left w:w="0" w:type="dxa"/>
          <w:bottom w:w="0" w:type="dxa"/>
          <w:right w:w="0" w:type="dxa"/>
        </w:tblCellMar>
      </w:tblPr>
      <w:tblGrid>
        <w:gridCol w:w="1760"/>
        <w:gridCol w:w="1760"/>
        <w:gridCol w:w="1760"/>
        <w:gridCol w:w="1760"/>
        <w:gridCol w:w="1760"/>
      </w:tblGrid>
      <w:tr>
        <w:tblPrEx>
          <w:shd w:val="clear" w:color="auto" w:fill="auto"/>
          <w:tblCellMar>
            <w:top w:w="0" w:type="dxa"/>
            <w:left w:w="0" w:type="dxa"/>
            <w:bottom w:w="0" w:type="dxa"/>
            <w:right w:w="0" w:type="dxa"/>
          </w:tblCellMar>
        </w:tblPrEx>
        <w:trPr>
          <w:trHeight w:val="577" w:hRule="atLeast"/>
        </w:trPr>
        <w:tc>
          <w:tcPr>
            <w:tcW w:w="1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单位</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提前安排金额</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调整金额</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调整后金额</w:t>
            </w:r>
          </w:p>
        </w:tc>
      </w:tr>
      <w:tr>
        <w:tblPrEx>
          <w:tblCellMar>
            <w:top w:w="0" w:type="dxa"/>
            <w:left w:w="0" w:type="dxa"/>
            <w:bottom w:w="0" w:type="dxa"/>
            <w:right w:w="0" w:type="dxa"/>
          </w:tblCellMar>
        </w:tblPrEx>
        <w:trPr>
          <w:trHeight w:val="86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林草局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137.54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54.33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191.87</w:t>
            </w:r>
          </w:p>
        </w:tc>
      </w:tr>
    </w:tbl>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lang w:eastAsia="zh-CN"/>
        </w:rPr>
      </w:pPr>
      <w:r>
        <w:rPr>
          <w:rFonts w:hint="eastAsia" w:ascii="黑体" w:hAnsi="黑体" w:eastAsia="黑体" w:cs="黑体"/>
          <w:lang w:eastAsia="zh-CN"/>
        </w:rPr>
        <w:t>2022年第二批中央林业改革发展资金（森林生态效益补偿</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lang w:eastAsia="zh-CN"/>
        </w:rPr>
      </w:pPr>
      <w:r>
        <w:rPr>
          <w:rFonts w:hint="eastAsia" w:ascii="黑体" w:hAnsi="黑体" w:eastAsia="黑体" w:cs="黑体"/>
          <w:lang w:eastAsia="zh-CN"/>
        </w:rPr>
        <w:t>—管护补助）分配表</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黑体"/>
          <w:sz w:val="28"/>
          <w:szCs w:val="28"/>
          <w:lang w:eastAsia="zh-CN"/>
        </w:rPr>
      </w:pPr>
    </w:p>
    <w:tbl>
      <w:tblPr>
        <w:tblStyle w:val="4"/>
        <w:tblW w:w="8800" w:type="dxa"/>
        <w:tblInd w:w="0" w:type="dxa"/>
        <w:shd w:val="clear" w:color="auto" w:fill="auto"/>
        <w:tblLayout w:type="autofit"/>
        <w:tblCellMar>
          <w:top w:w="0" w:type="dxa"/>
          <w:left w:w="0" w:type="dxa"/>
          <w:bottom w:w="0" w:type="dxa"/>
          <w:right w:w="0" w:type="dxa"/>
        </w:tblCellMar>
      </w:tblPr>
      <w:tblGrid>
        <w:gridCol w:w="1760"/>
        <w:gridCol w:w="1760"/>
        <w:gridCol w:w="1760"/>
        <w:gridCol w:w="1760"/>
        <w:gridCol w:w="1760"/>
      </w:tblGrid>
      <w:tr>
        <w:tblPrEx>
          <w:shd w:val="clear" w:color="auto" w:fill="auto"/>
          <w:tblCellMar>
            <w:top w:w="0" w:type="dxa"/>
            <w:left w:w="0" w:type="dxa"/>
            <w:bottom w:w="0" w:type="dxa"/>
            <w:right w:w="0" w:type="dxa"/>
          </w:tblCellMar>
        </w:tblPrEx>
        <w:trPr>
          <w:trHeight w:val="1199" w:hRule="atLeast"/>
        </w:trPr>
        <w:tc>
          <w:tcPr>
            <w:tcW w:w="1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单位</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国家级公益林面积</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公益林管护支出</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9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林草局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14.94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lang w:val="en-US" w:eastAsia="zh-CN"/>
        </w:rPr>
      </w:pPr>
      <w:r>
        <w:rPr>
          <w:rFonts w:hint="eastAsia" w:ascii="黑体" w:hAnsi="黑体" w:eastAsia="黑体" w:cs="黑体"/>
          <w:sz w:val="28"/>
          <w:szCs w:val="28"/>
          <w:lang w:eastAsia="zh-CN"/>
        </w:rPr>
        <w:t>监督电话：</w:t>
      </w:r>
      <w:r>
        <w:rPr>
          <w:rFonts w:hint="eastAsia" w:ascii="黑体" w:hAnsi="黑体" w:eastAsia="黑体" w:cs="黑体"/>
          <w:sz w:val="28"/>
          <w:szCs w:val="28"/>
          <w:lang w:val="en-US" w:eastAsia="zh-CN"/>
        </w:rPr>
        <w:t>0995-8826207</w:t>
      </w:r>
    </w:p>
    <w:p>
      <w:pPr>
        <w:keepNext w:val="0"/>
        <w:keepLines w:val="0"/>
        <w:pageBreakBefore w:val="0"/>
        <w:tabs>
          <w:tab w:val="left" w:pos="2552"/>
        </w:tabs>
        <w:kinsoku/>
        <w:wordWrap/>
        <w:overflowPunct/>
        <w:topLinePunct w:val="0"/>
        <w:autoSpaceDE/>
        <w:autoSpaceDN/>
        <w:bidi w:val="0"/>
        <w:adjustRightInd/>
        <w:snapToGrid/>
        <w:spacing w:line="500" w:lineRule="exact"/>
        <w:ind w:left="5131" w:leftChars="1624" w:firstLine="0" w:firstLineChars="0"/>
        <w:jc w:val="both"/>
        <w:rPr>
          <w:rFonts w:hint="eastAsia"/>
          <w:lang w:val="en-US" w:eastAsia="zh-CN"/>
        </w:rPr>
      </w:pPr>
    </w:p>
    <w:p>
      <w:pPr>
        <w:keepNext w:val="0"/>
        <w:keepLines w:val="0"/>
        <w:pageBreakBefore w:val="0"/>
        <w:tabs>
          <w:tab w:val="left" w:pos="2552"/>
        </w:tabs>
        <w:kinsoku/>
        <w:wordWrap/>
        <w:overflowPunct/>
        <w:topLinePunct w:val="0"/>
        <w:autoSpaceDE/>
        <w:autoSpaceDN/>
        <w:bidi w:val="0"/>
        <w:adjustRightInd/>
        <w:snapToGrid/>
        <w:spacing w:line="500" w:lineRule="exact"/>
        <w:ind w:left="5131" w:leftChars="1624" w:firstLine="0" w:firstLineChars="0"/>
        <w:jc w:val="both"/>
        <w:rPr>
          <w:rFonts w:hint="eastAsia"/>
          <w:lang w:val="en-US" w:eastAsia="zh-CN"/>
        </w:rPr>
      </w:pPr>
    </w:p>
    <w:p>
      <w:pPr>
        <w:keepNext w:val="0"/>
        <w:keepLines w:val="0"/>
        <w:pageBreakBefore w:val="0"/>
        <w:widowControl w:val="0"/>
        <w:tabs>
          <w:tab w:val="left" w:pos="2552"/>
        </w:tabs>
        <w:kinsoku/>
        <w:wordWrap/>
        <w:overflowPunct/>
        <w:topLinePunct w:val="0"/>
        <w:autoSpaceDE/>
        <w:autoSpaceDN/>
        <w:bidi w:val="0"/>
        <w:adjustRightInd/>
        <w:snapToGrid/>
        <w:spacing w:line="500" w:lineRule="exact"/>
        <w:ind w:left="0" w:right="1264" w:rightChars="400" w:firstLine="0" w:firstLineChars="0"/>
        <w:jc w:val="both"/>
        <w:textAlignment w:val="auto"/>
        <w:rPr>
          <w:rFonts w:hint="default"/>
          <w:lang w:val="en-US" w:eastAsia="zh-CN"/>
        </w:rPr>
      </w:pPr>
      <w:bookmarkStart w:id="0" w:name="_GoBack"/>
      <w:bookmarkEnd w:id="0"/>
    </w:p>
    <w:sectPr>
      <w:footerReference r:id="rId3" w:type="default"/>
      <w:footerReference r:id="rId4" w:type="even"/>
      <w:pgSz w:w="11906" w:h="16838"/>
      <w:pgMar w:top="1587" w:right="1474" w:bottom="850" w:left="1588" w:header="851" w:footer="1474" w:gutter="0"/>
      <w:pgBorders w:offsetFrom="page">
        <w:top w:val="none" w:sz="0" w:space="0"/>
        <w:left w:val="none" w:sz="0" w:space="0"/>
        <w:bottom w:val="none" w:sz="0" w:space="0"/>
        <w:right w:val="none" w:sz="0" w:space="0"/>
      </w:pgBorders>
      <w:pgNumType w:fmt="decimal"/>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仿宋">
    <w:panose1 w:val="02000500000000000000"/>
    <w:charset w:val="86"/>
    <w:family w:val="auto"/>
    <w:pitch w:val="default"/>
    <w:sig w:usb0="A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46" w:rightChars="108"/>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rPr>
        <w:sz w:val="28"/>
      </w:rPr>
    </w:pPr>
    <w:r>
      <w:rPr>
        <w:sz w:val="2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spacing w:line="500" w:lineRule="exact"/>
                  <w:ind w:left="320" w:leftChars="100"/>
                  <w:textAlignment w:val="auto"/>
                  <w:outlineLvl w:val="9"/>
                  <w:rPr>
                    <w:rFonts w:hint="eastAsia" w:eastAsia="仿宋_GB2312"/>
                    <w:sz w:val="28"/>
                    <w:szCs w:val="28"/>
                    <w:lang w:val="en-US" w:eastAsia="zh-CN"/>
                  </w:rPr>
                </w:pPr>
                <w:r>
                  <w:rPr>
                    <w:rFonts w:hint="eastAsia" w:ascii="仿宋_GB2312" w:hAnsi="仿宋_GB2312" w:eastAsia="仿宋_GB2312" w:cs="仿宋_GB2312"/>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val="en-US" w:eastAsia="zh-CN"/>
                  </w:rPr>
                  <w:t xml:space="preserve"> </w:t>
                </w:r>
                <w:r>
                  <w:rPr>
                    <w:rFonts w:hint="eastAsia" w:ascii="仿宋_GB2312" w:hAnsi="仿宋_GB2312" w:eastAsia="仿宋_GB2312" w:cs="仿宋_GB2312"/>
                    <w:sz w:val="28"/>
                    <w:szCs w:val="28"/>
                    <w:lang w:val="en-US" w:eastAsia="zh-CN"/>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8"/>
  <w:drawingGridVerticalSpacing w:val="290"/>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5215A41"/>
    <w:rsid w:val="00127689"/>
    <w:rsid w:val="001D2192"/>
    <w:rsid w:val="005E3DE3"/>
    <w:rsid w:val="00E90258"/>
    <w:rsid w:val="012F2911"/>
    <w:rsid w:val="07747B6D"/>
    <w:rsid w:val="08172F9D"/>
    <w:rsid w:val="08463BDB"/>
    <w:rsid w:val="08910BC8"/>
    <w:rsid w:val="0E076108"/>
    <w:rsid w:val="12686941"/>
    <w:rsid w:val="134525FA"/>
    <w:rsid w:val="13996D35"/>
    <w:rsid w:val="13CD369B"/>
    <w:rsid w:val="15284D71"/>
    <w:rsid w:val="18D11B07"/>
    <w:rsid w:val="18FF1F0C"/>
    <w:rsid w:val="19DA0263"/>
    <w:rsid w:val="1CD660FE"/>
    <w:rsid w:val="1EB16367"/>
    <w:rsid w:val="1F913AF4"/>
    <w:rsid w:val="1FD61E9E"/>
    <w:rsid w:val="20827CD6"/>
    <w:rsid w:val="22C67C0E"/>
    <w:rsid w:val="2668191E"/>
    <w:rsid w:val="2776298A"/>
    <w:rsid w:val="285379E5"/>
    <w:rsid w:val="2B7A14DE"/>
    <w:rsid w:val="2D2742D2"/>
    <w:rsid w:val="2D8D0E8F"/>
    <w:rsid w:val="302E60F5"/>
    <w:rsid w:val="30532A04"/>
    <w:rsid w:val="31ED5449"/>
    <w:rsid w:val="34FB2C4E"/>
    <w:rsid w:val="35F26945"/>
    <w:rsid w:val="3A96278C"/>
    <w:rsid w:val="3C022DEC"/>
    <w:rsid w:val="3DC93355"/>
    <w:rsid w:val="3E41773E"/>
    <w:rsid w:val="47EF25CE"/>
    <w:rsid w:val="4A8D2A22"/>
    <w:rsid w:val="4B3B299A"/>
    <w:rsid w:val="4BAE3A98"/>
    <w:rsid w:val="4D3A3FA7"/>
    <w:rsid w:val="4E8E323F"/>
    <w:rsid w:val="4EC711FE"/>
    <w:rsid w:val="504E4628"/>
    <w:rsid w:val="51574457"/>
    <w:rsid w:val="52B52855"/>
    <w:rsid w:val="547E4024"/>
    <w:rsid w:val="581C7309"/>
    <w:rsid w:val="5AE629C8"/>
    <w:rsid w:val="5C691D1A"/>
    <w:rsid w:val="5E33453C"/>
    <w:rsid w:val="5FF000DE"/>
    <w:rsid w:val="60F03165"/>
    <w:rsid w:val="640B1CF1"/>
    <w:rsid w:val="6461280F"/>
    <w:rsid w:val="64D746C6"/>
    <w:rsid w:val="66F26B66"/>
    <w:rsid w:val="671A26E7"/>
    <w:rsid w:val="6C3E74BC"/>
    <w:rsid w:val="6CDB2E42"/>
    <w:rsid w:val="6DEE6E42"/>
    <w:rsid w:val="70E11247"/>
    <w:rsid w:val="72A81DBC"/>
    <w:rsid w:val="72C23961"/>
    <w:rsid w:val="75215A41"/>
    <w:rsid w:val="75C6305B"/>
    <w:rsid w:val="75DA341B"/>
    <w:rsid w:val="7D0077DB"/>
    <w:rsid w:val="7D6E13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imes New Roman"/>
      <w:kern w:val="2"/>
      <w:sz w:val="32"/>
      <w:szCs w:val="28"/>
      <w:lang w:val="en-US" w:eastAsia="zh-CN" w:bidi="ar-SA"/>
    </w:rPr>
  </w:style>
  <w:style w:type="character" w:default="1" w:styleId="6">
    <w:name w:val="Default Paragraph Font"/>
    <w:qFormat/>
    <w:uiPriority w:val="0"/>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paragraph" w:customStyle="1" w:styleId="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仿宋_GB2312" w:cs="Times New Roman"/>
      <w:kern w:val="2"/>
      <w:sz w:val="30"/>
      <w:szCs w:val="24"/>
      <w:lang w:val="en-US" w:eastAsia="zh-CN" w:bidi="ar-SA"/>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onfig\systemprofile\AppData\Roaming\Kingsoft\office6\templates\wps\zh_CN\&#25991;&#34892;&#31185;&#19987;&#39033;&#36164;&#37329;&#23545;&#22806;&#21457;&#25991;&#27169;&#2649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文行科专项资金对外发文模板.dotx</Template>
  <Pages>2</Pages>
  <Words>605</Words>
  <Characters>621</Characters>
  <Lines>1</Lines>
  <Paragraphs>1</Paragraphs>
  <TotalTime>7</TotalTime>
  <ScaleCrop>false</ScaleCrop>
  <LinksUpToDate>false</LinksUpToDate>
  <CharactersWithSpaces>641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2021-12-03T09:05:00Z</dcterms:created>
  <dc:creator>张经忠</dc:creator>
  <cp:lastModifiedBy>张经忠</cp:lastModifiedBy>
  <cp:lastPrinted>2022-06-16T07:40:00Z</cp:lastPrinted>
  <dcterms:modified xsi:type="dcterms:W3CDTF">2022-06-17T08:11:07Z</dcterms:modified>
  <dc:title>清远市医疗保障局文件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