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附件2</w:t>
      </w: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sz w:val="40"/>
          <w:szCs w:val="40"/>
        </w:rPr>
      </w:pPr>
      <w:r>
        <w:rPr>
          <w:rFonts w:hint="default" w:ascii="Times New Roman" w:hAnsi="Times New Roman" w:cs="Times New Roman"/>
          <w:b/>
          <w:sz w:val="40"/>
          <w:szCs w:val="40"/>
          <w:lang w:eastAsia="zh-CN"/>
        </w:rPr>
        <w:t>县级财政衔接推进乡村振兴补助</w:t>
      </w:r>
      <w:r>
        <w:rPr>
          <w:rFonts w:hint="default" w:ascii="Times New Roman" w:hAnsi="Times New Roman" w:cs="Times New Roman"/>
          <w:b/>
          <w:sz w:val="40"/>
          <w:szCs w:val="40"/>
        </w:rPr>
        <w:t>资金安排</w:t>
      </w:r>
    </w:p>
    <w:p>
      <w:pPr>
        <w:jc w:val="center"/>
        <w:rPr>
          <w:rFonts w:hint="default" w:ascii="Times New Roman" w:hAnsi="Times New Roman" w:cs="Times New Roman"/>
          <w:b/>
          <w:sz w:val="40"/>
          <w:szCs w:val="40"/>
        </w:rPr>
      </w:pPr>
      <w:r>
        <w:rPr>
          <w:rFonts w:hint="default" w:ascii="Times New Roman" w:hAnsi="Times New Roman" w:cs="Times New Roman"/>
          <w:b/>
          <w:sz w:val="40"/>
          <w:szCs w:val="40"/>
        </w:rPr>
        <w:t>使用情况公告公示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年上级下达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托克逊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中央财政衔接推进乡村振兴补助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资金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1054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万元，按照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《关于批准实施202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自治区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财政衔接推进乡村振兴补助资金项目的批复》（托党农领办〔202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号）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，现将有关资金安排情况公示如下：</w:t>
      </w:r>
    </w:p>
    <w:p>
      <w:pPr>
        <w:numPr>
          <w:ilvl w:val="0"/>
          <w:numId w:val="1"/>
        </w:numPr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资金来源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自治区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财政衔接推进乡村振兴补助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资金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二、资金使用安排原则</w:t>
      </w:r>
    </w:p>
    <w:p>
      <w:pPr>
        <w:ind w:left="319" w:leftChars="152" w:firstLine="758" w:firstLineChars="237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经经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托克逊县委农村工作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领导小组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暨乡村振兴领导小组办公室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研究确定，结合项目准备情况，按照以下原则安排使用资金。</w:t>
      </w:r>
    </w:p>
    <w:p>
      <w:pPr>
        <w:ind w:firstLine="708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根据《关于批准实施202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自治区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财政衔接推进乡村振兴补助资金项目的批复》</w:t>
      </w:r>
      <w:r>
        <w:rPr>
          <w:rFonts w:hint="eastAsia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（托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乡振发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〔202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号）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资金安排使用情况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 xml:space="preserve">      </w:t>
      </w:r>
    </w:p>
    <w:tbl>
      <w:tblPr>
        <w:tblStyle w:val="4"/>
        <w:tblpPr w:leftFromText="180" w:rightFromText="180" w:vertAnchor="text" w:horzAnchor="page" w:tblpX="1778" w:tblpY="597"/>
        <w:tblOverlap w:val="never"/>
        <w:tblW w:w="87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6"/>
                <w:szCs w:val="3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6"/>
                <w:szCs w:val="36"/>
                <w:lang w:val="en-US" w:eastAsia="zh-CN"/>
              </w:rPr>
              <w:t>202</w:t>
            </w:r>
            <w:r>
              <w:rPr>
                <w:rFonts w:hint="eastAsia" w:eastAsia="仿宋_GB2312" w:cs="Times New Roman"/>
                <w:sz w:val="36"/>
                <w:szCs w:val="36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36"/>
                <w:szCs w:val="36"/>
                <w:lang w:eastAsia="zh-CN"/>
              </w:rPr>
              <w:t>年</w:t>
            </w:r>
            <w:r>
              <w:rPr>
                <w:rFonts w:hint="eastAsia" w:eastAsia="仿宋_GB2312" w:cs="Times New Roman"/>
                <w:sz w:val="36"/>
                <w:szCs w:val="36"/>
                <w:lang w:val="en-US" w:eastAsia="zh-CN"/>
              </w:rPr>
              <w:t>自治区</w:t>
            </w:r>
            <w:r>
              <w:rPr>
                <w:rFonts w:hint="default" w:ascii="Times New Roman" w:hAnsi="Times New Roman" w:eastAsia="仿宋_GB2312" w:cs="Times New Roman"/>
                <w:sz w:val="36"/>
                <w:szCs w:val="36"/>
                <w:lang w:eastAsia="zh-CN"/>
              </w:rPr>
              <w:t>财政衔接推进乡村振兴补助资金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6"/>
                <w:szCs w:val="36"/>
                <w:lang w:eastAsia="zh-CN"/>
              </w:rPr>
              <w:t>分配情况表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jc w:val="center"/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jc w:val="center"/>
        <w:rPr>
          <w:rFonts w:hint="default" w:eastAsia="仿宋_GB2312" w:cs="Times New Roman"/>
          <w:b/>
          <w:bCs/>
          <w:sz w:val="32"/>
          <w:szCs w:val="32"/>
          <w:lang w:val="en-US" w:eastAsia="zh-CN"/>
        </w:rPr>
      </w:pPr>
    </w:p>
    <w:tbl>
      <w:tblPr>
        <w:tblStyle w:val="4"/>
        <w:tblW w:w="9533" w:type="dxa"/>
        <w:tblInd w:w="-44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4516"/>
        <w:gridCol w:w="1967"/>
        <w:gridCol w:w="21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投资规模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伊拉湖镇依提帕克村人居环境改善及产业提升项目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802.15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伊拉湖镇人民政府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夏镇杏树“飞防”服务项目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130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夏镇人民政府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郭勒布依乡杏树“飞防”服务项目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87.5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郭勒布依乡人民政府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伊拉湖镇杏树“飞防”服务项目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</w:rPr>
              <w:t>11.6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伊拉湖镇人民政府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博斯坦镇杏树“飞防”服务项目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17.5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博斯坦镇人民政府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克尔碱镇杏树“飞防”服务项目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5.25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克尔碱镇人民政府</w:t>
            </w:r>
          </w:p>
        </w:tc>
      </w:tr>
    </w:tbl>
    <w:p>
      <w:pPr>
        <w:ind w:firstLine="708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708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、资金安排使用情况</w:t>
      </w:r>
      <w:r>
        <w:rPr>
          <w:rFonts w:hint="eastAsia" w:eastAsia="仿宋_GB2312" w:cs="Times New Roman"/>
          <w:b/>
          <w:bCs/>
          <w:sz w:val="32"/>
          <w:szCs w:val="32"/>
          <w:lang w:eastAsia="zh-CN"/>
        </w:rPr>
        <w:t>监督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监督电话：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0095-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8808143、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0995-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88531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36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C69C5"/>
    <w:multiLevelType w:val="singleLevel"/>
    <w:tmpl w:val="484C69C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80264"/>
    <w:rsid w:val="001004CF"/>
    <w:rsid w:val="00397D53"/>
    <w:rsid w:val="008B5165"/>
    <w:rsid w:val="00A55B9C"/>
    <w:rsid w:val="00BD0C9E"/>
    <w:rsid w:val="00BE3AE5"/>
    <w:rsid w:val="00BF7889"/>
    <w:rsid w:val="00C2051F"/>
    <w:rsid w:val="00CE317D"/>
    <w:rsid w:val="00D63136"/>
    <w:rsid w:val="033630BB"/>
    <w:rsid w:val="0FC7285C"/>
    <w:rsid w:val="1C554D0D"/>
    <w:rsid w:val="1DD74620"/>
    <w:rsid w:val="39002DB2"/>
    <w:rsid w:val="51861753"/>
    <w:rsid w:val="584D28F7"/>
    <w:rsid w:val="5D3D4952"/>
    <w:rsid w:val="71017475"/>
    <w:rsid w:val="7F75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paragraph" w:styleId="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8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40</Words>
  <Characters>233</Characters>
  <Lines>1</Lines>
  <Paragraphs>1</Paragraphs>
  <TotalTime>0</TotalTime>
  <ScaleCrop>false</ScaleCrop>
  <LinksUpToDate>false</LinksUpToDate>
  <CharactersWithSpaces>272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2020-05-08T02:36:00Z</dcterms:created>
  <dc:creator>李晓</dc:creator>
  <cp:lastModifiedBy>Administrator</cp:lastModifiedBy>
  <cp:lastPrinted>2020-05-08T02:58:00Z</cp:lastPrinted>
  <dcterms:modified xsi:type="dcterms:W3CDTF">2023-03-27T08:25:43Z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