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托克逊县2022年自治区困难群众救助补助资金项目直达资金情况公告公示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</w:t>
      </w:r>
      <w:r>
        <w:rPr>
          <w:rFonts w:hint="eastAsia"/>
          <w:sz w:val="36"/>
          <w:szCs w:val="36"/>
          <w:lang w:eastAsia="zh-CN"/>
        </w:rPr>
        <w:t>人民政府民政局</w:t>
      </w:r>
      <w:r>
        <w:rPr>
          <w:rFonts w:hint="eastAsia"/>
          <w:sz w:val="36"/>
          <w:szCs w:val="36"/>
        </w:rPr>
        <w:t>实施1个项目，共涉及资金</w:t>
      </w:r>
      <w:r>
        <w:rPr>
          <w:rFonts w:hint="eastAsia"/>
          <w:b/>
          <w:bCs/>
          <w:sz w:val="32"/>
          <w:szCs w:val="32"/>
        </w:rPr>
        <w:t>66</w:t>
      </w:r>
      <w:r>
        <w:rPr>
          <w:rFonts w:hint="eastAsia"/>
          <w:sz w:val="36"/>
          <w:szCs w:val="36"/>
        </w:rPr>
        <w:t>万元，是2022年自治区困难群众救助补助资金项目</w:t>
      </w:r>
      <w:r>
        <w:rPr>
          <w:rFonts w:hint="eastAsia"/>
          <w:b/>
          <w:bCs/>
          <w:sz w:val="32"/>
          <w:szCs w:val="32"/>
        </w:rPr>
        <w:t>66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一、自治区困难群众救助补助资金项目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2.使用范围：统筹用于低保、特困人员救助供养、临时救助、流浪乞讨人员救助、孤儿基本生活保障支出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3.资金来源：关于提前下达2022年自治区困难群众救助补助资金预算的通知</w:t>
      </w:r>
      <w:r>
        <w:rPr>
          <w:rFonts w:hint="eastAsia"/>
          <w:b/>
          <w:bCs/>
          <w:sz w:val="32"/>
          <w:szCs w:val="32"/>
        </w:rPr>
        <w:t>66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  <w:bookmarkStart w:id="0" w:name="_GoBack"/>
      <w:bookmarkEnd w:id="0"/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5.实施单位及责任人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托克逊县</w:t>
      </w:r>
      <w:r>
        <w:rPr>
          <w:rFonts w:hint="eastAsia"/>
          <w:sz w:val="36"/>
          <w:szCs w:val="36"/>
          <w:lang w:eastAsia="zh-CN"/>
        </w:rPr>
        <w:t>人民政府民政局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eastAsia="zh-CN"/>
        </w:rPr>
        <w:t>董文祥</w:t>
      </w:r>
    </w:p>
    <w:p>
      <w:pPr>
        <w:numPr>
          <w:ilvl w:val="0"/>
          <w:numId w:val="1"/>
        </w:numPr>
        <w:ind w:firstLine="708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绩效目标：规范城乡低保政策实施，合理确定保障标准，使低保对象基本生活得到有效保障。统筹城乡特因人员救功供养工作，合理确定保障校准。                                                                                        目标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规范实施临时救助政策，实现及时高效，救急解难。为生活无着流浪乞讨人员损供临时食宿、疾病救治、协助返回等救助，并妥善安置返乡受助人员。对流浪未成年人提供特殊优先保护及教育矫治等专业服务，确保其健康成长。对存在流浪风险的未成年人开展摸底排查、家庭监护评估、监护监督等工作， 为其提供临时照料、医疗救助、心里疏导，行为矫治、社会融入、家庭关系调试、法律援助等专业服务，从源头上预防未成年人外出流浪。引导地方提高孤儿生活保障水平，孤儿生活保障政策规范高效实施；使孤儿、艾滋病病毒感染儿童和事实无人抚养儿童基本生活得到保障。</w:t>
      </w:r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3BA68"/>
    <w:multiLevelType w:val="singleLevel"/>
    <w:tmpl w:val="BA13BA6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70BC"/>
    <w:rsid w:val="00040039"/>
    <w:rsid w:val="000F21E7"/>
    <w:rsid w:val="00116E44"/>
    <w:rsid w:val="001B7887"/>
    <w:rsid w:val="002114E7"/>
    <w:rsid w:val="002777CC"/>
    <w:rsid w:val="003008C6"/>
    <w:rsid w:val="00397D53"/>
    <w:rsid w:val="004B70BC"/>
    <w:rsid w:val="006C2F25"/>
    <w:rsid w:val="006C5469"/>
    <w:rsid w:val="00881CF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B72223C"/>
    <w:rsid w:val="1F392A24"/>
    <w:rsid w:val="215A5A87"/>
    <w:rsid w:val="21CF1DBF"/>
    <w:rsid w:val="234F66FB"/>
    <w:rsid w:val="261A6227"/>
    <w:rsid w:val="26335FC2"/>
    <w:rsid w:val="2854623F"/>
    <w:rsid w:val="28926ADA"/>
    <w:rsid w:val="2AC95159"/>
    <w:rsid w:val="31561C49"/>
    <w:rsid w:val="324703DC"/>
    <w:rsid w:val="34EC3A05"/>
    <w:rsid w:val="355A6F7B"/>
    <w:rsid w:val="367D5946"/>
    <w:rsid w:val="38183A00"/>
    <w:rsid w:val="3A294AC9"/>
    <w:rsid w:val="3BCE0B35"/>
    <w:rsid w:val="3E9D53F4"/>
    <w:rsid w:val="411331A5"/>
    <w:rsid w:val="42CD16E8"/>
    <w:rsid w:val="430178BE"/>
    <w:rsid w:val="442D6B1A"/>
    <w:rsid w:val="45823408"/>
    <w:rsid w:val="465821A4"/>
    <w:rsid w:val="47792F59"/>
    <w:rsid w:val="48AF1482"/>
    <w:rsid w:val="4A006BCD"/>
    <w:rsid w:val="4D202162"/>
    <w:rsid w:val="4D8D3378"/>
    <w:rsid w:val="4EF20EB8"/>
    <w:rsid w:val="515E6EDD"/>
    <w:rsid w:val="520057F5"/>
    <w:rsid w:val="52E00A17"/>
    <w:rsid w:val="557A08E7"/>
    <w:rsid w:val="55E63D1D"/>
    <w:rsid w:val="55F966AB"/>
    <w:rsid w:val="561E5A39"/>
    <w:rsid w:val="5851613F"/>
    <w:rsid w:val="59842DFA"/>
    <w:rsid w:val="5A5266BF"/>
    <w:rsid w:val="5B376889"/>
    <w:rsid w:val="621117C6"/>
    <w:rsid w:val="638236A2"/>
    <w:rsid w:val="639F0057"/>
    <w:rsid w:val="6808384E"/>
    <w:rsid w:val="6A174E1B"/>
    <w:rsid w:val="6CDC5B88"/>
    <w:rsid w:val="702626D5"/>
    <w:rsid w:val="71626E15"/>
    <w:rsid w:val="7245221A"/>
    <w:rsid w:val="732C6DCE"/>
    <w:rsid w:val="7391617B"/>
    <w:rsid w:val="74B551D6"/>
    <w:rsid w:val="79D32B5A"/>
    <w:rsid w:val="7A4B21C1"/>
    <w:rsid w:val="7D804E79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605</Characters>
  <Lines>5</Lines>
  <Paragraphs>1</Paragraphs>
  <TotalTime>16</TotalTime>
  <ScaleCrop>false</ScaleCrop>
  <LinksUpToDate>false</LinksUpToDate>
  <CharactersWithSpaces>709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2020-05-08T02:58:00Z</cp:lastPrinted>
  <dcterms:modified xsi:type="dcterms:W3CDTF">2022-02-11T03:44:29Z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C17AF9E3BAA84B9798AB881B89B9B5F5</vt:lpwstr>
  </property>
</Properties>
</file>